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109939</wp:posOffset>
            </wp:positionH>
            <wp:positionV relativeFrom="page">
              <wp:posOffset>0</wp:posOffset>
            </wp:positionV>
            <wp:extent cx="7153953" cy="10117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9_CLASSIFICA_ADULTI_VENTUROLI_MIGLIORI18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53" cy="101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MAGGIOR NUMERO DI GARE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DELL</w:t>
      </w:r>
      <w:r>
        <w:rPr>
          <w:rtl w:val="0"/>
        </w:rPr>
        <w:t>’</w:t>
      </w:r>
      <w:r>
        <w:rPr>
          <w:rtl w:val="0"/>
        </w:rPr>
        <w:t>ACCIO                              32 GARE</w:t>
      </w:r>
    </w:p>
    <w:p>
      <w:pPr>
        <w:pStyle w:val="Corpo"/>
        <w:bidi w:val="0"/>
      </w:pPr>
      <w:r>
        <w:rPr>
          <w:rtl w:val="0"/>
        </w:rPr>
        <w:t>MARABOTTO                            31 GARE</w:t>
      </w:r>
    </w:p>
    <w:p>
      <w:pPr>
        <w:pStyle w:val="Corpo"/>
        <w:bidi w:val="0"/>
      </w:pPr>
      <w:r>
        <w:rPr>
          <w:rtl w:val="0"/>
        </w:rPr>
        <w:t>MITTICA E VENTUROLI            27 GARE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